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标段号：十一标段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票据打印机</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203A8403">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票据打印机</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十一标段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票据打印机</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收费票据打印机</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票据打印机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——打印方式24针击打式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——打印速度不小于130汉字/秒，打票综合速度：小于2.5秒/票。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——接口RS-232C串形接口和Centronics并行接口,以及RJ45。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——数据缓冲4KB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——电源DC24V+/-10％2A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——寿命：大于2亿次击打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——相对湿度：10%～95%（在20℃时），无冷凝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——操作温度：0～50ºC</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1,750.00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8,750.00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930-15-3</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收费票据打印机</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票据打印机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——打印方式24针击打式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——打印速度不小于130汉字/秒，打票综合速度：小于2.5秒/票。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——接口RS-232C串形接口和Centronics并行接口,以及RJ45。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——数据缓冲4KB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——电源DC24V+/-10％2A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——寿命：大于2亿次击打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——相对湿度：10%～95%（在20℃时），无冷凝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——操作温度：0～50ºC</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1,750.00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5,250.00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right"/>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 xml:space="preserve">14,000.00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5B17F60C">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标段号：十一标段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标段名称：票据打印机</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100BDD07">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1898"/>
      <w:bookmarkStart w:id="1" w:name="_Toc12382"/>
      <w:bookmarkStart w:id="2" w:name="_Toc15367"/>
      <w:bookmarkStart w:id="3" w:name="_Toc32017"/>
      <w:bookmarkStart w:id="4" w:name="_Toc27757"/>
      <w:bookmarkStart w:id="5" w:name="_Toc12065"/>
      <w:bookmarkStart w:id="6" w:name="_Toc22210"/>
      <w:bookmarkStart w:id="7" w:name="_Toc32036"/>
      <w:bookmarkStart w:id="8" w:name="_Toc3519"/>
      <w:bookmarkStart w:id="9" w:name="_Toc32420"/>
      <w:bookmarkStart w:id="10" w:name="_Toc26984"/>
      <w:bookmarkStart w:id="11" w:name="_Toc28816"/>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票据打印机</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78B2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86631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D45E53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收费票据打印机</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00DA9C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D9D8F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198C6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807B1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1,750.00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E3225F8">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8,750.00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2845B4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123F4B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0FE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930-15-3</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收费票据打印机</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1,750.00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5,250.00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1.请供应商如实报价，上限控制总价为14,000.00 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41939928">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bookmarkStart w:id="27" w:name="_GoBack"/>
            <w:bookmarkEnd w:id="27"/>
          </w:p>
        </w:tc>
      </w:tr>
    </w:tbl>
    <w:p w14:paraId="18A0DB4F">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31390"/>
      <w:bookmarkStart w:id="16" w:name="_Toc3073"/>
      <w:bookmarkStart w:id="17" w:name="_Toc29385"/>
      <w:bookmarkStart w:id="18" w:name="_Toc12760"/>
      <w:bookmarkStart w:id="19" w:name="_Toc4320"/>
      <w:bookmarkStart w:id="20" w:name="_Toc27793"/>
      <w:bookmarkStart w:id="21" w:name="_Toc8988"/>
      <w:bookmarkStart w:id="22" w:name="_Toc14004"/>
      <w:bookmarkStart w:id="23" w:name="_Toc6803"/>
      <w:bookmarkStart w:id="24" w:name="_Toc21774"/>
      <w:bookmarkStart w:id="25" w:name="_Toc26580"/>
      <w:bookmarkStart w:id="26" w:name="_Toc11136"/>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54"/>
        <w:gridCol w:w="3660"/>
        <w:gridCol w:w="3480"/>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854"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*930-1-5</w:t>
            </w:r>
          </w:p>
        </w:tc>
        <w:tc>
          <w:tcPr>
            <w:tcW w:w="854"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收费票据打印机</w:t>
            </w:r>
          </w:p>
        </w:tc>
        <w:tc>
          <w:tcPr>
            <w:tcW w:w="3660"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票据打印机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——打印方式24针击打式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——打印速度不小于130汉字/秒，打票综合速度：小于2.5秒/票。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——接口RS-232C串形接口和Centronics并行接口,以及RJ45。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——数据缓冲4KB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——电源DC24V+/-10％2A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——寿命：大于2亿次击打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——相对湿度：10%～95%（在20℃时），无冷凝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——操作温度：0～50ºC</w:t>
            </w:r>
          </w:p>
        </w:tc>
        <w:tc>
          <w:tcPr>
            <w:tcW w:w="3480"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r w14:paraId="5CAE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930-15-3</w:t>
            </w:r>
          </w:p>
        </w:tc>
        <w:tc>
          <w:tcPr>
            <w:tcW w:w="854" w:type="dxa"/>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收费票据打印机</w:t>
            </w:r>
          </w:p>
        </w:tc>
        <w:tc>
          <w:tcPr>
            <w:tcW w:w="3660" w:type="dxa"/>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票据打印机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——打印方式24针击打式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——打印速度不小于130汉字/秒，打票综合速度：小于2.5秒/票。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——接口RS-232C串形接口和Centronics并行接口,以及RJ45。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——数据缓冲4KB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——电源DC24V+/-10％2A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——寿命：大于2亿次击打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——相对湿度：10%～95%（在20℃时），无冷凝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——操作温度：0～50ºC</w:t>
            </w:r>
          </w:p>
        </w:tc>
        <w:tc>
          <w:tcPr>
            <w:tcW w:w="3480" w:type="dxa"/>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04D2BF9C">
            <w:pPr>
              <w:widowControl/>
              <w:jc w:val="center"/>
              <w:rPr>
                <w:color w:val="auto"/>
                <w:kern w:val="0"/>
                <w:sz w:val="21"/>
                <w:szCs w:val="21"/>
                <w:highlight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553E19"/>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8F76603"/>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2095</Words>
  <Characters>2488</Characters>
  <Lines>108</Lines>
  <Paragraphs>30</Paragraphs>
  <TotalTime>0</TotalTime>
  <ScaleCrop>false</ScaleCrop>
  <LinksUpToDate>false</LinksUpToDate>
  <CharactersWithSpaces>2612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E2D82CDEBACA4A32B12985A6BF3D83E9_13</vt:lpwstr>
  </property>
</Properties>
</file>